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C5E" w:rsidRPr="00CC18D1" w:rsidRDefault="00CC18D1">
      <w:pPr>
        <w:rPr>
          <w:b/>
        </w:rPr>
      </w:pPr>
      <w:r w:rsidRPr="00CC18D1">
        <w:rPr>
          <w:b/>
        </w:rPr>
        <w:t xml:space="preserve">5 de diciembre: Día Internacional de los Voluntarios </w:t>
      </w:r>
    </w:p>
    <w:p w:rsidR="004E0C5E" w:rsidRDefault="004E0C5E">
      <w:pPr>
        <w:rPr>
          <w:i/>
        </w:rPr>
      </w:pPr>
    </w:p>
    <w:p w:rsidR="00F4312C" w:rsidRPr="004E0C5E" w:rsidRDefault="004E0C5E">
      <w:pPr>
        <w:rPr>
          <w:i/>
        </w:rPr>
      </w:pPr>
      <w:r w:rsidRPr="004E0C5E">
        <w:rPr>
          <w:i/>
        </w:rPr>
        <w:t xml:space="preserve">El 5 de </w:t>
      </w:r>
      <w:r w:rsidR="00CC18D1">
        <w:rPr>
          <w:i/>
        </w:rPr>
        <w:t>d</w:t>
      </w:r>
      <w:r w:rsidRPr="004E0C5E">
        <w:rPr>
          <w:i/>
        </w:rPr>
        <w:t xml:space="preserve">iciembre se celebra internacionalmente el </w:t>
      </w:r>
      <w:r>
        <w:rPr>
          <w:i/>
        </w:rPr>
        <w:t>D</w:t>
      </w:r>
      <w:r w:rsidRPr="004E0C5E">
        <w:rPr>
          <w:i/>
        </w:rPr>
        <w:t>ía de</w:t>
      </w:r>
      <w:r>
        <w:rPr>
          <w:i/>
        </w:rPr>
        <w:t xml:space="preserve"> los</w:t>
      </w:r>
      <w:r w:rsidRPr="004E0C5E">
        <w:rPr>
          <w:i/>
        </w:rPr>
        <w:t xml:space="preserve"> Voluntario</w:t>
      </w:r>
      <w:r>
        <w:rPr>
          <w:i/>
        </w:rPr>
        <w:t>s</w:t>
      </w:r>
      <w:r w:rsidRPr="004E0C5E">
        <w:rPr>
          <w:i/>
        </w:rPr>
        <w:t xml:space="preserve">, y desde la UTN Buenos Aires queremos homenajear a nuestros Voluntarios Tecnológicos visibilizando sus aportes a lo largo de 2016. </w:t>
      </w:r>
    </w:p>
    <w:p w:rsidR="00D678F4" w:rsidRDefault="00D678F4">
      <w:r>
        <w:t xml:space="preserve">Tomando la premisa de que la Universidad debe contribuir al desarrollo socioeconómico y cultural de la sociedad como fundamento principal, </w:t>
      </w:r>
      <w:r w:rsidRPr="00211137">
        <w:t>en 2</w:t>
      </w:r>
      <w:r w:rsidR="00211137">
        <w:t>009</w:t>
      </w:r>
      <w:r>
        <w:t xml:space="preserve"> se creó en el ámbito de la UTN Buenos Aires el área de Desarrollo Social, quien funcionó desde sus comienzos en el seno de la Secretaría de Cultura y Extensión Universitaria. </w:t>
      </w:r>
    </w:p>
    <w:p w:rsidR="005260B2" w:rsidRDefault="000E76B2" w:rsidP="005260B2">
      <w:r>
        <w:t xml:space="preserve">Más tarde </w:t>
      </w:r>
      <w:r w:rsidR="00D678F4">
        <w:t xml:space="preserve">se conformó una división especial dentro del área, el Voluntariado Tecnológico, a fin de perseguir objetivos comunes para la transformación social, tales como: fomentar el vínculo entre la Facultad y su entorno; vincular a los estudiantes y graduados </w:t>
      </w:r>
      <w:r>
        <w:t xml:space="preserve">con las acciones de desarrollo social que generan en el área; generar proyectos para la inclusión laboral, social y educativa pudiendo ser estas </w:t>
      </w:r>
      <w:proofErr w:type="spellStart"/>
      <w:r>
        <w:t>co</w:t>
      </w:r>
      <w:proofErr w:type="spellEnd"/>
      <w:r>
        <w:t>-gestionadas con dependencias del Estado, el sector privado o con organizaciones de la sociedad civil; y el desarrollo de proyectos orientados a restituir derechos mediante la inclusión social, laboral y educativo de jóvenes y adultos de aquellos sectores con mayor vulnerabilidad social.  De este modo la Facultad</w:t>
      </w:r>
      <w:r w:rsidR="006E78E3">
        <w:t>,</w:t>
      </w:r>
      <w:r>
        <w:t xml:space="preserve"> como universidad p</w:t>
      </w:r>
      <w:r w:rsidR="006E78E3">
        <w:t>ública,</w:t>
      </w:r>
      <w:r>
        <w:t xml:space="preserve"> pone al servicio de la comunidad todos sus recursos para apostar a la transformación social. </w:t>
      </w:r>
      <w:r>
        <w:br/>
      </w:r>
      <w:r>
        <w:br/>
        <w:t>Durante 2016, la división de Voluntariado Tecnológico desarrolló</w:t>
      </w:r>
      <w:r w:rsidR="00973EF3">
        <w:t xml:space="preserve"> diversas</w:t>
      </w:r>
      <w:r>
        <w:t xml:space="preserve"> acciones</w:t>
      </w:r>
      <w:r w:rsidR="00D36A99">
        <w:t xml:space="preserve"> de integración de estudiantes y graduados de la Facultad como tutores voluntarios,</w:t>
      </w:r>
      <w:r>
        <w:t xml:space="preserve"> </w:t>
      </w:r>
      <w:r w:rsidR="00973EF3">
        <w:t xml:space="preserve">desde el postulado de que “somos lo que damos”, </w:t>
      </w:r>
      <w:r w:rsidR="00973EF3">
        <w:t>en</w:t>
      </w:r>
      <w:r w:rsidR="00973EF3">
        <w:t xml:space="preserve"> proyectos para la vinculación de la comunidad con la tecnología y la ingeniería.</w:t>
      </w:r>
      <w:r w:rsidR="006E78E3">
        <w:br/>
      </w:r>
      <w:r w:rsidR="006E78E3">
        <w:br/>
      </w:r>
      <w:r w:rsidR="00973EF3">
        <w:t>E</w:t>
      </w:r>
      <w:r w:rsidR="00973EF3">
        <w:t xml:space="preserve">n el contexto del programa </w:t>
      </w:r>
      <w:proofErr w:type="spellStart"/>
      <w:r w:rsidR="00973EF3">
        <w:t>Acompañame</w:t>
      </w:r>
      <w:proofErr w:type="spellEnd"/>
      <w:r w:rsidR="00973EF3">
        <w:t>,</w:t>
      </w:r>
      <w:r w:rsidR="00973EF3" w:rsidRPr="00973EF3">
        <w:t xml:space="preserve"> </w:t>
      </w:r>
      <w:r w:rsidR="00973EF3">
        <w:t>que se propone acercar a los jóvenes al estudio de la Ingeniería y sus posibles aplicaciones laborale</w:t>
      </w:r>
      <w:r w:rsidR="00973EF3">
        <w:t>s,  s</w:t>
      </w:r>
      <w:r w:rsidR="006E78E3">
        <w:t>e continuaron desarrollando las visitas de los estudiantes de Inclusión Digital</w:t>
      </w:r>
      <w:r w:rsidR="00973EF3">
        <w:t>, uno de los programas de formación tecnológica para jóvenes que lleva a cabo el área,</w:t>
      </w:r>
      <w:r w:rsidR="006E78E3">
        <w:t xml:space="preserve"> a diversas empresas e instituciones donde se desempeñan voluntar</w:t>
      </w:r>
      <w:r w:rsidR="005260B2">
        <w:t>ios graduados de la Universidad</w:t>
      </w:r>
      <w:r w:rsidR="008F5010">
        <w:t xml:space="preserve">. </w:t>
      </w:r>
    </w:p>
    <w:p w:rsidR="00D36A99" w:rsidRDefault="008F5010" w:rsidP="005260B2">
      <w:r>
        <w:t xml:space="preserve">Por otro lado, en el contexto de un Taller de Entrenamiento que dicta la Fundación Argentina de Afasia y gracias a un acuerdo celebrado entre esta institución y la UTN.BA, los voluntarios participaron proveyendo recursos y adaptaciones para sortear los diversos obstáculos que pueden tener aquellas personas con afasia a la hora de utilizar distintas tecnologías, confeccionado manuales para las distintas funcionalidades y aplicaciones que fueran necesarias. </w:t>
      </w:r>
    </w:p>
    <w:p w:rsidR="004E0C5E" w:rsidRDefault="005260B2" w:rsidP="004E0C5E">
      <w:pPr>
        <w:rPr>
          <w:lang w:val="es-ES"/>
        </w:rPr>
      </w:pPr>
      <w:r>
        <w:t>Otra de las acciones desarrolladas durante 2016, es la del proyecto de Se</w:t>
      </w:r>
      <w:r w:rsidRPr="005260B2">
        <w:t xml:space="preserve">guimiento </w:t>
      </w:r>
      <w:r>
        <w:t>e</w:t>
      </w:r>
      <w:r w:rsidRPr="005260B2">
        <w:t>ducativo y apoyo escolar</w:t>
      </w:r>
      <w:r>
        <w:t>, dentro  del cual lo voluntarios brindan apoyo educativo a alumnos de las escuelas primarias y medias de la Ciudad, en diversas temáticas</w:t>
      </w:r>
      <w:r w:rsidR="004E0C5E">
        <w:t xml:space="preserve"> a fin de complementar los conocimientos de ambas instituciones. Estas tareas se desarrollan en la sede </w:t>
      </w:r>
      <w:proofErr w:type="spellStart"/>
      <w:r w:rsidR="004E0C5E">
        <w:t>Piletones</w:t>
      </w:r>
      <w:proofErr w:type="spellEnd"/>
      <w:r w:rsidR="004E0C5E">
        <w:t xml:space="preserve">, ubicada en el barrio de Villa Soldati, dentro de la </w:t>
      </w:r>
      <w:bookmarkStart w:id="0" w:name="_GoBack"/>
      <w:bookmarkEnd w:id="0"/>
      <w:r w:rsidR="004E0C5E" w:rsidRPr="005260B2">
        <w:t>Incubadora de Emprendedores del Gobierno de la Ciudad de Buenos Aires</w:t>
      </w:r>
      <w:r w:rsidR="004E0C5E">
        <w:t>.</w:t>
      </w:r>
      <w:r w:rsidR="004E0C5E">
        <w:br/>
      </w:r>
      <w:r w:rsidR="004E0C5E">
        <w:br/>
      </w:r>
      <w:r w:rsidR="004E0C5E">
        <w:lastRenderedPageBreak/>
        <w:t xml:space="preserve">Por último, también se desarrollan interesantes acciones en el marco del curso de formación informática – digital de adultos mayores, Abuelos en Red. Este programa se desarrolla en conjunto con el Banco </w:t>
      </w:r>
      <w:proofErr w:type="spellStart"/>
      <w:r w:rsidR="004E0C5E">
        <w:t>Superville</w:t>
      </w:r>
      <w:proofErr w:type="spellEnd"/>
      <w:r w:rsidR="004E0C5E">
        <w:t>, y en él, los voluntarios realizan tutorías docentes en materia de</w:t>
      </w:r>
      <w:r w:rsidR="004E0C5E" w:rsidRPr="004E0C5E">
        <w:rPr>
          <w:lang w:val="es-ES"/>
        </w:rPr>
        <w:t xml:space="preserve"> Office y Redes Sociales</w:t>
      </w:r>
      <w:r w:rsidR="004E0C5E">
        <w:rPr>
          <w:lang w:val="es-ES"/>
        </w:rPr>
        <w:t xml:space="preserve">. De este modo se logra construir un acercamiento de esta población a las nuevas tecnologías fomentando así la comunicación y pudiendo enriquecer los vínculos de los abuelos con sus nietos, familiares y amigos, consolidando un nuevo medio de comunicación. </w:t>
      </w:r>
    </w:p>
    <w:p w:rsidR="00CA7244" w:rsidRPr="00CA7244" w:rsidRDefault="00E71635" w:rsidP="00CA7244">
      <w:r>
        <w:rPr>
          <w:lang w:val="es-ES"/>
        </w:rPr>
        <w:t>La división del Voluntariado Tecnológico incorpora colaboradores a lo largo de to</w:t>
      </w:r>
      <w:r w:rsidR="00CA7244">
        <w:rPr>
          <w:lang w:val="es-ES"/>
        </w:rPr>
        <w:t xml:space="preserve">do el año, por lo que si te interesa participar no lo dudes, será una experiencia enriquecedora. Para sumarte </w:t>
      </w:r>
      <w:proofErr w:type="spellStart"/>
      <w:r w:rsidR="00CA7244">
        <w:rPr>
          <w:lang w:val="es-ES"/>
        </w:rPr>
        <w:t>podés</w:t>
      </w:r>
      <w:proofErr w:type="spellEnd"/>
      <w:r w:rsidR="00CA7244">
        <w:rPr>
          <w:lang w:val="es-ES"/>
        </w:rPr>
        <w:t xml:space="preserve"> escribir a </w:t>
      </w:r>
      <w:hyperlink r:id="rId5" w:history="1">
        <w:r w:rsidR="00CA7244" w:rsidRPr="00CA7244">
          <w:rPr>
            <w:rStyle w:val="Hipervnculo"/>
          </w:rPr>
          <w:t>desarrollosocial@frba.utn.edu.ar</w:t>
        </w:r>
      </w:hyperlink>
      <w:r w:rsidR="00CA7244">
        <w:t xml:space="preserve"> , </w:t>
      </w:r>
      <w:hyperlink r:id="rId6" w:history="1">
        <w:r w:rsidR="00CA7244" w:rsidRPr="00CA7244">
          <w:rPr>
            <w:rStyle w:val="Hipervnculo"/>
            <w:lang w:val="es-ES"/>
          </w:rPr>
          <w:t>soyvoluntariotecnologico@frba.utn.edu.ar</w:t>
        </w:r>
      </w:hyperlink>
      <w:r w:rsidR="00CA7244">
        <w:t xml:space="preserve"> o bien comunicarte telefónicamente al </w:t>
      </w:r>
      <w:r w:rsidR="00CA7244" w:rsidRPr="00CA7244">
        <w:t>4867-7632 / 7601</w:t>
      </w:r>
      <w:r w:rsidR="00CA7244">
        <w:t>.  ¡Te estamos esperando!</w:t>
      </w:r>
    </w:p>
    <w:p w:rsidR="00D678F4" w:rsidRDefault="00D678F4" w:rsidP="005260B2"/>
    <w:sectPr w:rsidR="00D678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04434"/>
    <w:multiLevelType w:val="hybridMultilevel"/>
    <w:tmpl w:val="7D92A7D6"/>
    <w:lvl w:ilvl="0" w:tplc="700ABD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801E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8026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6EBF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383F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AEAB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06A4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AA52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0686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B1ED8"/>
    <w:multiLevelType w:val="hybridMultilevel"/>
    <w:tmpl w:val="D466D616"/>
    <w:lvl w:ilvl="0" w:tplc="A9A80E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444D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36BF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061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767A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4661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C62D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85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AC67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F4"/>
    <w:rsid w:val="00060141"/>
    <w:rsid w:val="000E76B2"/>
    <w:rsid w:val="00211137"/>
    <w:rsid w:val="004E0C5E"/>
    <w:rsid w:val="005260B2"/>
    <w:rsid w:val="00574DE3"/>
    <w:rsid w:val="006E78E3"/>
    <w:rsid w:val="008F5010"/>
    <w:rsid w:val="00973EF3"/>
    <w:rsid w:val="00CA7244"/>
    <w:rsid w:val="00CC18D1"/>
    <w:rsid w:val="00D36A99"/>
    <w:rsid w:val="00D678F4"/>
    <w:rsid w:val="00E070B5"/>
    <w:rsid w:val="00E7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29135F-F3F4-4577-B5F0-7E891876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6E78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4E0C5E"/>
  </w:style>
  <w:style w:type="character" w:styleId="Hipervnculo">
    <w:name w:val="Hyperlink"/>
    <w:basedOn w:val="Fuentedeprrafopredeter"/>
    <w:uiPriority w:val="99"/>
    <w:unhideWhenUsed/>
    <w:rsid w:val="004E0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yvoluntariotecnologico@frba.utn.edu.ar" TargetMode="External"/><Relationship Id="rId5" Type="http://schemas.openxmlformats.org/officeDocument/2006/relationships/hyperlink" Target="mailto:desarrollosocial@frba.utn.edu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UTNBA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Zafra</dc:creator>
  <cp:keywords/>
  <dc:description/>
  <cp:lastModifiedBy>Lucia Zafra</cp:lastModifiedBy>
  <cp:revision>7</cp:revision>
  <dcterms:created xsi:type="dcterms:W3CDTF">2016-12-02T13:57:00Z</dcterms:created>
  <dcterms:modified xsi:type="dcterms:W3CDTF">2016-12-02T15:44:00Z</dcterms:modified>
</cp:coreProperties>
</file>